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zCs w:val="18"/>
        </w:rPr>
        <w:t>第七章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zCs w:val="18"/>
        </w:rPr>
        <w:t xml:space="preserve"> 安全生产标准体系</w:t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zCs w:val="18"/>
        </w:rPr>
        <w:t>大纲要求</w:t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t>1．熟悉安全标准的范围、安全生产标准的种类。</w:t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t>2．熟悉安全生产标准体系及安全生产标准制订、修订程序。</w:t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t>考点汇总与分值解析</w:t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drawing>
          <wp:inline distT="0" distB="0" distL="0" distR="0">
            <wp:extent cx="5274310" cy="816610"/>
            <wp:effectExtent l="19050" t="0" r="254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18"/>
          <w:szCs w:val="18"/>
        </w:rPr>
        <w:t>考点精编</w:t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t>考点一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t>安全标准概述(表7—1)</w:t>
      </w:r>
    </w:p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t>表</w:t>
      </w:r>
      <w:r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  <w:t>7—1安全标准概述</w:t>
      </w:r>
    </w:p>
    <w:tbl>
      <w:tblPr>
        <w:tblStyle w:val="4"/>
        <w:tblW w:w="8419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"/>
        <w:gridCol w:w="1191"/>
        <w:gridCol w:w="68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7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4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</w:trPr>
        <w:tc>
          <w:tcPr>
            <w:tcW w:w="1579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安全标准的范围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安全生产标准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(AQ)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的范围包括有关矿山、危险化学品、烟花爆竹、个体防护、粉尘防爆、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涂装作业等领域有关安全生产方面的标准，这类标准主要由国家安全生产监督管理总局负责组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织制订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 w:hRule="atLeast"/>
        </w:trPr>
        <w:tc>
          <w:tcPr>
            <w:tcW w:w="388" w:type="dxa"/>
            <w:vMerge w:val="restart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基础标准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内容包括制订安全标准所必须遵循的基本原则、要求、术语、符号；各项应用标准、综合标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准赖以制订的技术规定；物质的危险性和有害性的基本规定；材料的安全基本性质以及基本检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测方法等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88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管理标准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主要包括安全教育、培训和考核等标准，重大事故隐患评价方法及分级等标准，事故统计、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分析等标准，安全系统工程标准，人机工程标准，以及有关激励与惩处标准等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88" w:type="dxa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生产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标准</w:t>
            </w:r>
          </w:p>
        </w:tc>
        <w:tc>
          <w:tcPr>
            <w:tcW w:w="11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技术标准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这类标准有金属非金属矿山安全规程、石油化工企业设计防火规范、烟花爆竹工厂设计安全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规范、烟花爆竹劳动安全技术规程、民用爆破器材工厂设计安全规范、建筑设计防火规范等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388" w:type="dxa"/>
            <w:vMerge w:val="restart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的种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类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方法标准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安全生产方面的方法标准主要包括两类：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(1)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以试验、检查、分析、抽样、统计、计算、测定、作业等方法为对象制订的标准。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(2)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为合理生产优质产品，并在生产、作业、试验、业务处理等方面为提高效率而制订的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标准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388" w:type="dxa"/>
            <w:vMerge w:val="continue"/>
            <w:tcBorders>
              <w:top w:val="nil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产品标准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产品类标准是对某一具体设备、装置、防护用品的安全要求做出规定或者对其试验方法、检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测检验规则、标志、包装、运输、储存等方面所做的技术规定</w:t>
            </w:r>
          </w:p>
        </w:tc>
      </w:tr>
    </w:tbl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考点二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安全生产标准体系(表7—2)</w:t>
      </w:r>
    </w:p>
    <w:p>
      <w:pPr>
        <w:rPr>
          <w:rFonts w:hint="eastAsia" w:ascii="微软雅黑" w:hAnsi="微软雅黑" w:eastAsia="微软雅黑" w:cs="微软雅黑"/>
          <w:color w:val="000000"/>
          <w:sz w:val="18"/>
          <w:szCs w:val="18"/>
        </w:rPr>
      </w:pPr>
      <w:r>
        <w:rPr>
          <w:rFonts w:hint="eastAsia" w:ascii="微软雅黑" w:hAnsi="微软雅黑" w:eastAsia="微软雅黑" w:cs="微软雅黑"/>
          <w:color w:val="000000"/>
          <w:sz w:val="18"/>
          <w:szCs w:val="18"/>
        </w:rPr>
        <w:t>表7—2安全生产标准体系</w:t>
      </w:r>
    </w:p>
    <w:tbl>
      <w:tblPr>
        <w:tblStyle w:val="4"/>
        <w:tblW w:w="8428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"/>
        <w:gridCol w:w="1200"/>
        <w:gridCol w:w="68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</w:trPr>
        <w:tc>
          <w:tcPr>
            <w:tcW w:w="1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84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88" w:type="dxa"/>
            <w:vMerge w:val="restart"/>
            <w:tcBorders>
              <w:top w:val="single" w:color="auto" w:sz="8" w:space="0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煤矿安全生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产标准体系</w:t>
            </w: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煤矿安全生产标准体系包括综合管理安全标准系统、井工开采安全标准系统、露天开采安全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标准系统和职业危害安全标准系统等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4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个部分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388" w:type="dxa"/>
            <w:vMerge w:val="continue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非煤矿山安全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生产标准体系</w:t>
            </w: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非煤矿山安全生产标准体系包括固体矿山、石油天然气、冶金、建材、有色等多个领域，是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一个多层次、多组合的标准体系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88" w:type="dxa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生产</w:t>
            </w: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危险化学品安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全生产标准体系</w:t>
            </w: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危险化学品安全生产标准体系包括通用基础安全生产标准、安全技术标准和安全管理标准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388" w:type="dxa"/>
            <w:vMerge w:val="restart"/>
            <w:tcBorders>
              <w:top w:val="nil"/>
              <w:left w:val="single" w:color="auto" w:sz="12" w:space="0"/>
              <w:bottom w:val="nil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体系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烟花爆竹安全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生产标准体系</w:t>
            </w: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烟花爆竹安全生产标准体系包括基础标准、管理标准、原辅材料使用标准、生产作业场所标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准、生产技术工艺标准和生产设备设施标准等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388" w:type="dxa"/>
            <w:vMerge w:val="continue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个体防护装备安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全生产标准体系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个体防护装备安全生产标准体系主要包括头部防护装备、听力防护装备、眼面防护装备、呼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吸防护装备、服装防护装备、手部防护装备、足部防护装备、皮肤防护装备和坠落防护装备等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个部分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58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安全生产标准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制订、修订程序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84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根据国家有关规定，国家标准制订程序分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个阶段，即预阶段、立项阶段、起草阶段、征求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意见阶段、审查阶段、批准阶段、出版阶段、复审阶段、废止阶段。修订程序和制订程序基本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一样，但没有预阶段，起草阶段改为修订阶段。行业标准的制订、修订程序和国家标准的制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订、修订程序一样，不同之处是，行业标准有一个备案阶段，需向国务院标准化行政主管部门</w:t>
            </w:r>
          </w:p>
          <w:p>
            <w:pPr>
              <w:autoSpaceDE w:val="0"/>
              <w:autoSpaceDN w:val="0"/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</w:rPr>
              <w:t>备案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hint="eastAsia" w:ascii="微软雅黑" w:hAnsi="微软雅黑" w:eastAsia="微软雅黑" w:cs="微软雅黑"/>
          <w:color w:val="000000"/>
          <w:kern w:val="0"/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3A84"/>
    <w:rsid w:val="00703A84"/>
    <w:rsid w:val="007964EB"/>
    <w:rsid w:val="008E696D"/>
    <w:rsid w:val="00B06CD5"/>
    <w:rsid w:val="00F73524"/>
    <w:rsid w:val="2227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434</Words>
  <Characters>2476</Characters>
  <Lines>20</Lines>
  <Paragraphs>5</Paragraphs>
  <TotalTime>0</TotalTime>
  <ScaleCrop>false</ScaleCrop>
  <LinksUpToDate>false</LinksUpToDate>
  <CharactersWithSpaces>2905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2017-06-23T01:03:00Z</dcterms:created>
  <dc:creator>个人用户</dc:creator>
  <cp:lastModifiedBy>hp</cp:lastModifiedBy>
  <dcterms:modified xsi:type="dcterms:W3CDTF">2017-08-26T13:23:28Z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